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839" w:rsidRPr="00285D10" w:rsidRDefault="00285D10" w:rsidP="00285D10">
      <w:pPr>
        <w:jc w:val="right"/>
        <w:rPr>
          <w:rFonts w:ascii="Times New Roman" w:hAnsi="Times New Roman" w:cs="Times New Roman"/>
          <w:b/>
        </w:rPr>
      </w:pPr>
      <w:bookmarkStart w:id="0" w:name="_GoBack"/>
      <w:bookmarkEnd w:id="0"/>
      <w:r w:rsidRPr="00285D10">
        <w:rPr>
          <w:rFonts w:ascii="Times New Roman" w:hAnsi="Times New Roman" w:cs="Times New Roman"/>
          <w:b/>
        </w:rPr>
        <w:t xml:space="preserve">Приложение № </w:t>
      </w:r>
      <w:r w:rsidR="0057039B">
        <w:rPr>
          <w:rFonts w:ascii="Times New Roman" w:hAnsi="Times New Roman" w:cs="Times New Roman"/>
          <w:b/>
        </w:rPr>
        <w:t>11</w:t>
      </w:r>
      <w:r w:rsidRPr="00285D10">
        <w:rPr>
          <w:rFonts w:ascii="Times New Roman" w:hAnsi="Times New Roman" w:cs="Times New Roman"/>
          <w:b/>
        </w:rPr>
        <w:t xml:space="preserve"> </w:t>
      </w:r>
    </w:p>
    <w:p w:rsidR="00285D10" w:rsidRDefault="00285D10" w:rsidP="00285D10">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                     </w:t>
      </w:r>
      <w:r w:rsidRPr="00540688">
        <w:rPr>
          <w:rFonts w:ascii="Times New Roman" w:hAnsi="Times New Roman"/>
          <w:b/>
          <w:sz w:val="24"/>
          <w:szCs w:val="24"/>
        </w:rPr>
        <w:t xml:space="preserve">Механизм поддержки субъектов инвестиционной деятельности </w:t>
      </w:r>
    </w:p>
    <w:p w:rsidR="00285D10" w:rsidRPr="00540688" w:rsidRDefault="00285D10" w:rsidP="00285D10">
      <w:pPr>
        <w:autoSpaceDE w:val="0"/>
        <w:autoSpaceDN w:val="0"/>
        <w:adjustRightInd w:val="0"/>
        <w:spacing w:after="0" w:line="240" w:lineRule="auto"/>
        <w:jc w:val="both"/>
        <w:rPr>
          <w:rFonts w:ascii="Times New Roman" w:hAnsi="Times New Roman"/>
          <w:b/>
          <w:sz w:val="24"/>
          <w:szCs w:val="24"/>
        </w:rPr>
      </w:pPr>
    </w:p>
    <w:p w:rsidR="00285D10" w:rsidRPr="00E8489E" w:rsidRDefault="00285D10" w:rsidP="00285D10">
      <w:pPr>
        <w:autoSpaceDE w:val="0"/>
        <w:autoSpaceDN w:val="0"/>
        <w:adjustRightInd w:val="0"/>
        <w:spacing w:after="0" w:line="240" w:lineRule="auto"/>
        <w:ind w:firstLine="540"/>
        <w:jc w:val="both"/>
        <w:rPr>
          <w:rFonts w:ascii="Times New Roman" w:hAnsi="Times New Roman"/>
          <w:sz w:val="24"/>
          <w:szCs w:val="24"/>
        </w:rPr>
      </w:pPr>
      <w:r w:rsidRPr="00E8489E">
        <w:rPr>
          <w:rFonts w:ascii="Times New Roman" w:hAnsi="Times New Roman"/>
          <w:sz w:val="24"/>
          <w:szCs w:val="24"/>
        </w:rPr>
        <w:t>Нормативная правовая база, способствующая повышению инвестиционной привлекательности и стимулирующая инвестиционную деятельность в Калужской области, имеет недискриминационный характер и применяется в отношении всех субъектов инвестиционной деятельности. Важнейшие инструменты государственной поддержки инвестиционной деятельности предусмотрены в следующих нормативных правовых актах:</w:t>
      </w:r>
    </w:p>
    <w:p w:rsidR="00285D10" w:rsidRPr="00E8489E" w:rsidRDefault="00285D10" w:rsidP="00285D10">
      <w:pPr>
        <w:autoSpaceDE w:val="0"/>
        <w:autoSpaceDN w:val="0"/>
        <w:adjustRightInd w:val="0"/>
        <w:spacing w:after="0" w:line="240" w:lineRule="auto"/>
        <w:ind w:firstLine="540"/>
        <w:jc w:val="both"/>
        <w:rPr>
          <w:rFonts w:ascii="Times New Roman" w:hAnsi="Times New Roman"/>
          <w:sz w:val="24"/>
          <w:szCs w:val="24"/>
        </w:rPr>
      </w:pPr>
      <w:r w:rsidRPr="00E8489E">
        <w:rPr>
          <w:rFonts w:ascii="Times New Roman" w:hAnsi="Times New Roman"/>
          <w:sz w:val="24"/>
          <w:szCs w:val="24"/>
        </w:rPr>
        <w:t xml:space="preserve">- </w:t>
      </w:r>
      <w:hyperlink r:id="rId6" w:history="1">
        <w:r w:rsidRPr="00E8489E">
          <w:rPr>
            <w:rFonts w:ascii="Times New Roman" w:hAnsi="Times New Roman"/>
            <w:sz w:val="24"/>
            <w:szCs w:val="24"/>
          </w:rPr>
          <w:t>Закон</w:t>
        </w:r>
      </w:hyperlink>
      <w:r w:rsidRPr="00E8489E">
        <w:rPr>
          <w:rFonts w:ascii="Times New Roman" w:hAnsi="Times New Roman"/>
          <w:sz w:val="24"/>
          <w:szCs w:val="24"/>
        </w:rPr>
        <w:t xml:space="preserve"> Калужской области от 16.12.1998 N 31-ОЗ "О государственной поддержке субъектов инвестиционной деятельности в Калужской области";</w:t>
      </w:r>
    </w:p>
    <w:p w:rsidR="00285D10" w:rsidRPr="00E8489E" w:rsidRDefault="00285D10" w:rsidP="00285D10">
      <w:pPr>
        <w:autoSpaceDE w:val="0"/>
        <w:autoSpaceDN w:val="0"/>
        <w:adjustRightInd w:val="0"/>
        <w:spacing w:after="0" w:line="240" w:lineRule="auto"/>
        <w:ind w:firstLine="540"/>
        <w:jc w:val="both"/>
        <w:rPr>
          <w:rFonts w:ascii="Times New Roman" w:hAnsi="Times New Roman"/>
          <w:sz w:val="24"/>
          <w:szCs w:val="24"/>
        </w:rPr>
      </w:pPr>
      <w:r w:rsidRPr="00E8489E">
        <w:rPr>
          <w:rFonts w:ascii="Times New Roman" w:hAnsi="Times New Roman"/>
          <w:sz w:val="24"/>
          <w:szCs w:val="24"/>
        </w:rPr>
        <w:t xml:space="preserve">- </w:t>
      </w:r>
      <w:hyperlink r:id="rId7" w:history="1">
        <w:r w:rsidRPr="00E8489E">
          <w:rPr>
            <w:rFonts w:ascii="Times New Roman" w:hAnsi="Times New Roman"/>
            <w:sz w:val="24"/>
            <w:szCs w:val="24"/>
          </w:rPr>
          <w:t>Закон</w:t>
        </w:r>
      </w:hyperlink>
      <w:r w:rsidRPr="00E8489E">
        <w:rPr>
          <w:rFonts w:ascii="Times New Roman" w:hAnsi="Times New Roman"/>
          <w:sz w:val="24"/>
          <w:szCs w:val="24"/>
        </w:rPr>
        <w:t xml:space="preserve"> Калужской области от 10.11.2003 N 263-ОЗ "О налоге на имущество организаций";</w:t>
      </w:r>
    </w:p>
    <w:p w:rsidR="00285D10" w:rsidRPr="00E8489E" w:rsidRDefault="00285D10" w:rsidP="00285D10">
      <w:pPr>
        <w:autoSpaceDE w:val="0"/>
        <w:autoSpaceDN w:val="0"/>
        <w:adjustRightInd w:val="0"/>
        <w:spacing w:after="0" w:line="240" w:lineRule="auto"/>
        <w:ind w:firstLine="540"/>
        <w:jc w:val="both"/>
        <w:rPr>
          <w:rFonts w:ascii="Times New Roman" w:hAnsi="Times New Roman"/>
          <w:sz w:val="24"/>
          <w:szCs w:val="24"/>
        </w:rPr>
      </w:pPr>
      <w:r w:rsidRPr="00E8489E">
        <w:rPr>
          <w:rFonts w:ascii="Times New Roman" w:hAnsi="Times New Roman"/>
          <w:sz w:val="24"/>
          <w:szCs w:val="24"/>
        </w:rPr>
        <w:t xml:space="preserve">- </w:t>
      </w:r>
      <w:hyperlink r:id="rId8" w:history="1">
        <w:r w:rsidRPr="00E8489E">
          <w:rPr>
            <w:rFonts w:ascii="Times New Roman" w:hAnsi="Times New Roman"/>
            <w:sz w:val="24"/>
            <w:szCs w:val="24"/>
          </w:rPr>
          <w:t>Закон</w:t>
        </w:r>
      </w:hyperlink>
      <w:r w:rsidRPr="00E8489E">
        <w:rPr>
          <w:rFonts w:ascii="Times New Roman" w:hAnsi="Times New Roman"/>
          <w:sz w:val="24"/>
          <w:szCs w:val="24"/>
        </w:rPr>
        <w:t xml:space="preserve"> Калужской области от 29.12.2009 N 621-ОЗ "О понижении налоговой ставки налога на прибыль организаций, зачисляемого в областной бюджет, для инвесторов, осуществляющих инвестиционную деятельность на территории Калужской области";</w:t>
      </w:r>
    </w:p>
    <w:p w:rsidR="00285D10" w:rsidRPr="00E8489E" w:rsidRDefault="00285D10" w:rsidP="00285D10">
      <w:pPr>
        <w:autoSpaceDE w:val="0"/>
        <w:autoSpaceDN w:val="0"/>
        <w:adjustRightInd w:val="0"/>
        <w:spacing w:after="0" w:line="240" w:lineRule="auto"/>
        <w:ind w:firstLine="540"/>
        <w:jc w:val="both"/>
        <w:rPr>
          <w:rFonts w:ascii="Times New Roman" w:hAnsi="Times New Roman"/>
          <w:sz w:val="24"/>
          <w:szCs w:val="24"/>
        </w:rPr>
      </w:pPr>
      <w:r w:rsidRPr="00E8489E">
        <w:rPr>
          <w:rFonts w:ascii="Times New Roman" w:hAnsi="Times New Roman"/>
          <w:sz w:val="24"/>
          <w:szCs w:val="24"/>
        </w:rPr>
        <w:t xml:space="preserve">- </w:t>
      </w:r>
      <w:hyperlink r:id="rId9" w:history="1">
        <w:r w:rsidRPr="00E8489E">
          <w:rPr>
            <w:rFonts w:ascii="Times New Roman" w:hAnsi="Times New Roman"/>
            <w:sz w:val="24"/>
            <w:szCs w:val="24"/>
          </w:rPr>
          <w:t>Закон</w:t>
        </w:r>
      </w:hyperlink>
      <w:r w:rsidRPr="00E8489E">
        <w:rPr>
          <w:rFonts w:ascii="Times New Roman" w:hAnsi="Times New Roman"/>
          <w:sz w:val="24"/>
          <w:szCs w:val="24"/>
        </w:rPr>
        <w:t xml:space="preserve"> Калужской области от 30.09.2013 N 468-ОЗ "Об инвестиционном налоговом кредите".</w:t>
      </w:r>
    </w:p>
    <w:p w:rsidR="00285D10" w:rsidRPr="00285D10" w:rsidRDefault="00285D10" w:rsidP="00285D10">
      <w:pPr>
        <w:spacing w:after="0" w:line="240" w:lineRule="auto"/>
        <w:ind w:firstLine="709"/>
        <w:jc w:val="both"/>
        <w:rPr>
          <w:rFonts w:ascii="Times New Roman" w:hAnsi="Times New Roman"/>
          <w:b/>
          <w:sz w:val="24"/>
          <w:szCs w:val="24"/>
        </w:rPr>
      </w:pPr>
      <w:r w:rsidRPr="00285D10">
        <w:rPr>
          <w:rFonts w:ascii="Times New Roman" w:hAnsi="Times New Roman"/>
          <w:sz w:val="24"/>
          <w:szCs w:val="24"/>
        </w:rPr>
        <w:t xml:space="preserve">В соответствии с Законом Калужской области от 10.11.2003 № 263-ОЗ «О налоге на имущество организаций» </w:t>
      </w:r>
      <w:r w:rsidRPr="00285D10">
        <w:rPr>
          <w:rFonts w:ascii="Times New Roman" w:hAnsi="Times New Roman"/>
          <w:b/>
          <w:sz w:val="24"/>
          <w:szCs w:val="24"/>
        </w:rPr>
        <w:t>освобождаются от налогообложения:</w:t>
      </w:r>
    </w:p>
    <w:p w:rsidR="00285D10" w:rsidRPr="00285D10" w:rsidRDefault="00285D10" w:rsidP="00285D10">
      <w:pPr>
        <w:autoSpaceDE w:val="0"/>
        <w:autoSpaceDN w:val="0"/>
        <w:adjustRightInd w:val="0"/>
        <w:spacing w:after="0" w:line="240" w:lineRule="auto"/>
        <w:ind w:firstLine="540"/>
        <w:jc w:val="both"/>
        <w:rPr>
          <w:rFonts w:ascii="Times New Roman" w:hAnsi="Times New Roman"/>
          <w:sz w:val="24"/>
          <w:szCs w:val="24"/>
        </w:rPr>
      </w:pPr>
      <w:r w:rsidRPr="00285D10">
        <w:rPr>
          <w:rFonts w:ascii="Times New Roman" w:hAnsi="Times New Roman"/>
          <w:sz w:val="24"/>
          <w:szCs w:val="24"/>
        </w:rPr>
        <w:t>- инвесторы, реализующие (реализовавшие) инвестиционные проекты, включенные в реестр инвестиционных проектов Калужской области, в отношении имущества, созданного и (или) приобретенного в результате реализации инвестиционного проекта, в течение первых трех лет его реализации.</w:t>
      </w:r>
    </w:p>
    <w:p w:rsidR="00285D10" w:rsidRPr="00285D10" w:rsidRDefault="00285D10" w:rsidP="00285D10">
      <w:pPr>
        <w:autoSpaceDE w:val="0"/>
        <w:autoSpaceDN w:val="0"/>
        <w:adjustRightInd w:val="0"/>
        <w:spacing w:after="0" w:line="240" w:lineRule="auto"/>
        <w:jc w:val="both"/>
        <w:rPr>
          <w:rFonts w:ascii="Times New Roman" w:hAnsi="Times New Roman"/>
          <w:sz w:val="24"/>
          <w:szCs w:val="24"/>
        </w:rPr>
      </w:pPr>
      <w:r w:rsidRPr="00285D10">
        <w:rPr>
          <w:rFonts w:ascii="Times New Roman" w:hAnsi="Times New Roman"/>
          <w:sz w:val="24"/>
          <w:szCs w:val="24"/>
        </w:rPr>
        <w:t xml:space="preserve">      - инвесторы, выручка от реализации произведенной </w:t>
      </w:r>
      <w:r w:rsidRPr="00285D10">
        <w:rPr>
          <w:rFonts w:ascii="Times New Roman" w:eastAsia="Calibri" w:hAnsi="Times New Roman"/>
          <w:sz w:val="24"/>
          <w:szCs w:val="24"/>
        </w:rPr>
        <w:t>фармацевтической продукции которых</w:t>
      </w:r>
      <w:r w:rsidRPr="00285D10">
        <w:rPr>
          <w:rFonts w:ascii="Times New Roman" w:hAnsi="Times New Roman"/>
          <w:sz w:val="24"/>
          <w:szCs w:val="24"/>
        </w:rPr>
        <w:t xml:space="preserve"> в общем объеме выручки от реализации произведенных товаров (работ, услуг) за налоговый (отчетный) период составляет не менее 70 процентов и общая сумма фактически осуществленных капитальных </w:t>
      </w:r>
      <w:proofErr w:type="gramStart"/>
      <w:r w:rsidRPr="00285D10">
        <w:rPr>
          <w:rFonts w:ascii="Times New Roman" w:hAnsi="Times New Roman"/>
          <w:sz w:val="24"/>
          <w:szCs w:val="24"/>
        </w:rPr>
        <w:t>вложений</w:t>
      </w:r>
      <w:proofErr w:type="gramEnd"/>
      <w:r w:rsidRPr="00285D10">
        <w:rPr>
          <w:rFonts w:ascii="Times New Roman" w:hAnsi="Times New Roman"/>
          <w:sz w:val="24"/>
          <w:szCs w:val="24"/>
        </w:rPr>
        <w:t xml:space="preserve"> которых в течение первых трех лет реализации инвестиционного проекта составляет свыше 500 млн. рублей. Период освобождения от налогообложения составляет 60 последовательных календарных месяцев. Датой начала реализации инвестиционного проекта для указанной категории инвесторов признается дата, предшествующая двухлетнему периоду до даты получения лицензии на право осуществления лицензируемого вида деятельности. </w:t>
      </w:r>
    </w:p>
    <w:p w:rsidR="00285D10" w:rsidRPr="00285D10" w:rsidRDefault="00285D10" w:rsidP="00285D10">
      <w:pPr>
        <w:autoSpaceDE w:val="0"/>
        <w:autoSpaceDN w:val="0"/>
        <w:adjustRightInd w:val="0"/>
        <w:spacing w:after="0" w:line="240" w:lineRule="auto"/>
        <w:ind w:firstLine="540"/>
        <w:jc w:val="both"/>
        <w:rPr>
          <w:rFonts w:ascii="Times New Roman" w:hAnsi="Times New Roman"/>
          <w:sz w:val="24"/>
          <w:szCs w:val="24"/>
        </w:rPr>
      </w:pPr>
      <w:r w:rsidRPr="00285D10">
        <w:rPr>
          <w:rFonts w:ascii="Times New Roman" w:hAnsi="Times New Roman"/>
          <w:sz w:val="24"/>
          <w:szCs w:val="24"/>
        </w:rPr>
        <w:t xml:space="preserve">Ограничений по сроку заявления налоговой льготы нет. </w:t>
      </w:r>
    </w:p>
    <w:p w:rsidR="00285D10" w:rsidRPr="00285D10" w:rsidRDefault="00285D10" w:rsidP="00285D10">
      <w:pPr>
        <w:widowControl w:val="0"/>
        <w:autoSpaceDE w:val="0"/>
        <w:autoSpaceDN w:val="0"/>
        <w:adjustRightInd w:val="0"/>
        <w:spacing w:after="0" w:line="240" w:lineRule="auto"/>
        <w:ind w:firstLine="567"/>
        <w:jc w:val="both"/>
        <w:rPr>
          <w:rFonts w:ascii="Times New Roman" w:hAnsi="Times New Roman"/>
          <w:sz w:val="24"/>
          <w:szCs w:val="24"/>
        </w:rPr>
      </w:pPr>
      <w:proofErr w:type="gramStart"/>
      <w:r w:rsidRPr="00285D10">
        <w:rPr>
          <w:rFonts w:ascii="Times New Roman" w:hAnsi="Times New Roman"/>
          <w:sz w:val="24"/>
          <w:szCs w:val="24"/>
        </w:rPr>
        <w:t>Законом Калужской области от 29.12.2009 № 621-ОЗ «О понижении налоговой ставки налога на прибыль организаций, зачисляемого в областной бюджет, для инвесторов, осуществляющих инвестиционную деятельность на территории Калужской области, и организаций-резидентов особых экономических зон, созданных на территории Калужской области» установлены следующие ставки налога на прибыль организаций, зачисляемого в областной бюджет, для инвесторов, осуществляющих инвестиционную деятельность на территории Калужской области:</w:t>
      </w:r>
      <w:proofErr w:type="gramEnd"/>
    </w:p>
    <w:p w:rsidR="00285D10" w:rsidRPr="00285D10" w:rsidRDefault="00285D10" w:rsidP="00285D10">
      <w:pPr>
        <w:autoSpaceDE w:val="0"/>
        <w:autoSpaceDN w:val="0"/>
        <w:adjustRightInd w:val="0"/>
        <w:spacing w:after="0" w:line="240" w:lineRule="auto"/>
        <w:ind w:firstLine="540"/>
        <w:jc w:val="both"/>
        <w:rPr>
          <w:rFonts w:ascii="Times New Roman" w:hAnsi="Times New Roman"/>
          <w:sz w:val="24"/>
          <w:szCs w:val="24"/>
        </w:rPr>
      </w:pPr>
      <w:r w:rsidRPr="00285D10">
        <w:rPr>
          <w:rFonts w:ascii="Times New Roman" w:hAnsi="Times New Roman"/>
          <w:sz w:val="24"/>
          <w:szCs w:val="24"/>
        </w:rPr>
        <w:t xml:space="preserve">1. Налоговая ставка налога на прибыль организаций, подлежащего зачислению в областной бюджет устанавливается в размере </w:t>
      </w:r>
      <w:r w:rsidRPr="00285D10">
        <w:rPr>
          <w:rFonts w:ascii="Times New Roman" w:hAnsi="Times New Roman"/>
          <w:b/>
          <w:sz w:val="24"/>
          <w:szCs w:val="24"/>
        </w:rPr>
        <w:t>13,5 %</w:t>
      </w:r>
      <w:r w:rsidRPr="00285D10">
        <w:rPr>
          <w:rFonts w:ascii="Times New Roman" w:hAnsi="Times New Roman"/>
          <w:sz w:val="24"/>
          <w:szCs w:val="24"/>
        </w:rPr>
        <w:t xml:space="preserve"> для инвесторов, включенных в реестр инвестиционных проектов.</w:t>
      </w:r>
    </w:p>
    <w:p w:rsidR="00285D10" w:rsidRPr="00285D10" w:rsidRDefault="00285D10" w:rsidP="00285D10">
      <w:pPr>
        <w:autoSpaceDE w:val="0"/>
        <w:autoSpaceDN w:val="0"/>
        <w:adjustRightInd w:val="0"/>
        <w:spacing w:after="0" w:line="240" w:lineRule="auto"/>
        <w:ind w:firstLine="540"/>
        <w:jc w:val="both"/>
        <w:rPr>
          <w:rFonts w:ascii="Times New Roman" w:hAnsi="Times New Roman"/>
          <w:sz w:val="24"/>
          <w:szCs w:val="24"/>
        </w:rPr>
      </w:pPr>
      <w:r w:rsidRPr="00285D10">
        <w:rPr>
          <w:rFonts w:ascii="Times New Roman" w:hAnsi="Times New Roman"/>
          <w:sz w:val="24"/>
          <w:szCs w:val="24"/>
        </w:rPr>
        <w:t xml:space="preserve">Право на применение пониженной налоговой ставки имеют инвесторы, осуществившие в течение первых трех лет начиная </w:t>
      </w:r>
      <w:proofErr w:type="gramStart"/>
      <w:r w:rsidRPr="00285D10">
        <w:rPr>
          <w:rFonts w:ascii="Times New Roman" w:hAnsi="Times New Roman"/>
          <w:sz w:val="24"/>
          <w:szCs w:val="24"/>
        </w:rPr>
        <w:t>с даты начала</w:t>
      </w:r>
      <w:proofErr w:type="gramEnd"/>
      <w:r w:rsidRPr="00285D10">
        <w:rPr>
          <w:rFonts w:ascii="Times New Roman" w:hAnsi="Times New Roman"/>
          <w:sz w:val="24"/>
          <w:szCs w:val="24"/>
        </w:rPr>
        <w:t xml:space="preserve"> срока реализации инвестиционного проекта капитальные вложения в следующих объемах в течение следующего количества последовательных налоговых периодов:</w:t>
      </w:r>
    </w:p>
    <w:p w:rsidR="00285D10" w:rsidRPr="00285D10" w:rsidRDefault="00285D10" w:rsidP="00285D10">
      <w:pPr>
        <w:autoSpaceDE w:val="0"/>
        <w:autoSpaceDN w:val="0"/>
        <w:adjustRightInd w:val="0"/>
        <w:spacing w:after="0" w:line="240" w:lineRule="auto"/>
        <w:ind w:firstLine="540"/>
        <w:jc w:val="both"/>
        <w:rPr>
          <w:rFonts w:ascii="Times New Roman" w:hAnsi="Times New Roman"/>
          <w:sz w:val="24"/>
          <w:szCs w:val="24"/>
        </w:rPr>
      </w:pPr>
    </w:p>
    <w:tbl>
      <w:tblPr>
        <w:tblW w:w="0" w:type="auto"/>
        <w:tblInd w:w="70" w:type="dxa"/>
        <w:tblLayout w:type="fixed"/>
        <w:tblCellMar>
          <w:left w:w="70" w:type="dxa"/>
          <w:right w:w="70" w:type="dxa"/>
        </w:tblCellMar>
        <w:tblLook w:val="04A0" w:firstRow="1" w:lastRow="0" w:firstColumn="1" w:lastColumn="0" w:noHBand="0" w:noVBand="1"/>
      </w:tblPr>
      <w:tblGrid>
        <w:gridCol w:w="6096"/>
        <w:gridCol w:w="3260"/>
      </w:tblGrid>
      <w:tr w:rsidR="00285D10" w:rsidRPr="00285D10" w:rsidTr="00355141">
        <w:trPr>
          <w:cantSplit/>
          <w:trHeight w:val="720"/>
        </w:trPr>
        <w:tc>
          <w:tcPr>
            <w:tcW w:w="6096" w:type="dxa"/>
            <w:tcBorders>
              <w:top w:val="single" w:sz="6" w:space="0" w:color="auto"/>
              <w:left w:val="single" w:sz="6" w:space="0" w:color="auto"/>
              <w:bottom w:val="single" w:sz="6" w:space="0" w:color="auto"/>
              <w:right w:val="single" w:sz="6" w:space="0" w:color="auto"/>
            </w:tcBorders>
            <w:hideMark/>
          </w:tcPr>
          <w:p w:rsidR="00285D10" w:rsidRPr="00285D10" w:rsidRDefault="00285D10" w:rsidP="00355141">
            <w:pPr>
              <w:pStyle w:val="ConsPlusCell"/>
              <w:widowControl/>
              <w:jc w:val="center"/>
              <w:rPr>
                <w:rFonts w:ascii="Times New Roman" w:hAnsi="Times New Roman" w:cs="Times New Roman"/>
                <w:sz w:val="24"/>
                <w:szCs w:val="24"/>
              </w:rPr>
            </w:pPr>
            <w:r w:rsidRPr="00285D10">
              <w:rPr>
                <w:rFonts w:ascii="Times New Roman" w:hAnsi="Times New Roman" w:cs="Times New Roman"/>
                <w:sz w:val="24"/>
                <w:szCs w:val="24"/>
              </w:rPr>
              <w:lastRenderedPageBreak/>
              <w:t>Суммарный объем фактически осуществленных</w:t>
            </w:r>
            <w:r w:rsidRPr="00285D10">
              <w:rPr>
                <w:rFonts w:ascii="Times New Roman" w:hAnsi="Times New Roman" w:cs="Times New Roman"/>
                <w:sz w:val="24"/>
                <w:szCs w:val="24"/>
              </w:rPr>
              <w:br/>
              <w:t xml:space="preserve">капитальных вложений в течение первых  </w:t>
            </w:r>
            <w:r w:rsidRPr="00285D10">
              <w:rPr>
                <w:rFonts w:ascii="Times New Roman" w:hAnsi="Times New Roman" w:cs="Times New Roman"/>
                <w:sz w:val="24"/>
                <w:szCs w:val="24"/>
              </w:rPr>
              <w:br/>
              <w:t xml:space="preserve">трех лет реализации инвестиционного   </w:t>
            </w:r>
            <w:r w:rsidRPr="00285D10">
              <w:rPr>
                <w:rFonts w:ascii="Times New Roman" w:hAnsi="Times New Roman" w:cs="Times New Roman"/>
                <w:sz w:val="24"/>
                <w:szCs w:val="24"/>
              </w:rPr>
              <w:br/>
              <w:t>проекта (млн. рублей)</w:t>
            </w:r>
          </w:p>
        </w:tc>
        <w:tc>
          <w:tcPr>
            <w:tcW w:w="3260" w:type="dxa"/>
            <w:tcBorders>
              <w:top w:val="single" w:sz="6" w:space="0" w:color="auto"/>
              <w:left w:val="single" w:sz="6" w:space="0" w:color="auto"/>
              <w:bottom w:val="single" w:sz="6" w:space="0" w:color="auto"/>
              <w:right w:val="single" w:sz="6" w:space="0" w:color="auto"/>
            </w:tcBorders>
            <w:hideMark/>
          </w:tcPr>
          <w:p w:rsidR="00285D10" w:rsidRPr="00285D10" w:rsidRDefault="00285D10" w:rsidP="00355141">
            <w:pPr>
              <w:pStyle w:val="ConsPlusCell"/>
              <w:widowControl/>
              <w:jc w:val="center"/>
              <w:rPr>
                <w:rFonts w:ascii="Times New Roman" w:hAnsi="Times New Roman" w:cs="Times New Roman"/>
                <w:sz w:val="24"/>
                <w:szCs w:val="24"/>
              </w:rPr>
            </w:pPr>
            <w:r w:rsidRPr="00285D10">
              <w:rPr>
                <w:rFonts w:ascii="Times New Roman" w:hAnsi="Times New Roman" w:cs="Times New Roman"/>
                <w:sz w:val="24"/>
                <w:szCs w:val="24"/>
              </w:rPr>
              <w:t xml:space="preserve">Период применения  </w:t>
            </w:r>
            <w:r w:rsidRPr="00285D10">
              <w:rPr>
                <w:rFonts w:ascii="Times New Roman" w:hAnsi="Times New Roman" w:cs="Times New Roman"/>
                <w:sz w:val="24"/>
                <w:szCs w:val="24"/>
              </w:rPr>
              <w:br/>
              <w:t>пониженной налоговой</w:t>
            </w:r>
            <w:r w:rsidRPr="00285D10">
              <w:rPr>
                <w:rFonts w:ascii="Times New Roman" w:hAnsi="Times New Roman" w:cs="Times New Roman"/>
                <w:sz w:val="24"/>
                <w:szCs w:val="24"/>
              </w:rPr>
              <w:br/>
              <w:t xml:space="preserve">ставки (количество </w:t>
            </w:r>
            <w:r w:rsidRPr="00285D10">
              <w:rPr>
                <w:rFonts w:ascii="Times New Roman" w:hAnsi="Times New Roman" w:cs="Times New Roman"/>
                <w:sz w:val="24"/>
                <w:szCs w:val="24"/>
              </w:rPr>
              <w:br/>
              <w:t xml:space="preserve">последовательных  </w:t>
            </w:r>
            <w:r w:rsidRPr="00285D10">
              <w:rPr>
                <w:rFonts w:ascii="Times New Roman" w:hAnsi="Times New Roman" w:cs="Times New Roman"/>
                <w:sz w:val="24"/>
                <w:szCs w:val="24"/>
              </w:rPr>
              <w:br/>
              <w:t>налоговых периодов)</w:t>
            </w:r>
          </w:p>
        </w:tc>
      </w:tr>
      <w:tr w:rsidR="00285D10" w:rsidRPr="00285D10" w:rsidTr="00355141">
        <w:trPr>
          <w:cantSplit/>
          <w:trHeight w:val="240"/>
        </w:trPr>
        <w:tc>
          <w:tcPr>
            <w:tcW w:w="6096" w:type="dxa"/>
            <w:tcBorders>
              <w:top w:val="single" w:sz="6" w:space="0" w:color="auto"/>
              <w:left w:val="single" w:sz="6" w:space="0" w:color="auto"/>
              <w:bottom w:val="single" w:sz="6" w:space="0" w:color="auto"/>
              <w:right w:val="single" w:sz="6" w:space="0" w:color="auto"/>
            </w:tcBorders>
            <w:hideMark/>
          </w:tcPr>
          <w:p w:rsidR="00285D10" w:rsidRPr="00285D10" w:rsidRDefault="00285D10" w:rsidP="00355141">
            <w:pPr>
              <w:pStyle w:val="ConsPlusCell"/>
              <w:widowControl/>
              <w:rPr>
                <w:rFonts w:ascii="Times New Roman" w:hAnsi="Times New Roman" w:cs="Times New Roman"/>
                <w:sz w:val="24"/>
                <w:szCs w:val="24"/>
              </w:rPr>
            </w:pPr>
            <w:r w:rsidRPr="00285D10">
              <w:rPr>
                <w:rFonts w:ascii="Times New Roman" w:hAnsi="Times New Roman" w:cs="Times New Roman"/>
                <w:sz w:val="24"/>
                <w:szCs w:val="24"/>
              </w:rPr>
              <w:t xml:space="preserve">От 100 до 500 включительно               </w:t>
            </w:r>
          </w:p>
        </w:tc>
        <w:tc>
          <w:tcPr>
            <w:tcW w:w="3260" w:type="dxa"/>
            <w:tcBorders>
              <w:top w:val="single" w:sz="6" w:space="0" w:color="auto"/>
              <w:left w:val="single" w:sz="6" w:space="0" w:color="auto"/>
              <w:bottom w:val="single" w:sz="6" w:space="0" w:color="auto"/>
              <w:right w:val="single" w:sz="6" w:space="0" w:color="auto"/>
            </w:tcBorders>
            <w:hideMark/>
          </w:tcPr>
          <w:p w:rsidR="00285D10" w:rsidRPr="00285D10" w:rsidRDefault="00285D10" w:rsidP="00355141">
            <w:pPr>
              <w:pStyle w:val="ConsPlusCell"/>
              <w:widowControl/>
              <w:jc w:val="center"/>
              <w:rPr>
                <w:rFonts w:ascii="Times New Roman" w:hAnsi="Times New Roman" w:cs="Times New Roman"/>
                <w:sz w:val="24"/>
                <w:szCs w:val="24"/>
              </w:rPr>
            </w:pPr>
            <w:r w:rsidRPr="00285D10">
              <w:rPr>
                <w:rFonts w:ascii="Times New Roman" w:hAnsi="Times New Roman" w:cs="Times New Roman"/>
                <w:sz w:val="24"/>
                <w:szCs w:val="24"/>
              </w:rPr>
              <w:t>1</w:t>
            </w:r>
          </w:p>
        </w:tc>
      </w:tr>
      <w:tr w:rsidR="00285D10" w:rsidRPr="00285D10" w:rsidTr="00355141">
        <w:trPr>
          <w:cantSplit/>
          <w:trHeight w:val="240"/>
        </w:trPr>
        <w:tc>
          <w:tcPr>
            <w:tcW w:w="6096" w:type="dxa"/>
            <w:tcBorders>
              <w:top w:val="single" w:sz="6" w:space="0" w:color="auto"/>
              <w:left w:val="single" w:sz="6" w:space="0" w:color="auto"/>
              <w:bottom w:val="single" w:sz="6" w:space="0" w:color="auto"/>
              <w:right w:val="single" w:sz="6" w:space="0" w:color="auto"/>
            </w:tcBorders>
            <w:hideMark/>
          </w:tcPr>
          <w:p w:rsidR="00285D10" w:rsidRPr="00285D10" w:rsidRDefault="00285D10" w:rsidP="00355141">
            <w:pPr>
              <w:pStyle w:val="ConsPlusCell"/>
              <w:widowControl/>
              <w:rPr>
                <w:rFonts w:ascii="Times New Roman" w:hAnsi="Times New Roman" w:cs="Times New Roman"/>
                <w:sz w:val="24"/>
                <w:szCs w:val="24"/>
              </w:rPr>
            </w:pPr>
            <w:r w:rsidRPr="00285D10">
              <w:rPr>
                <w:rFonts w:ascii="Times New Roman" w:hAnsi="Times New Roman" w:cs="Times New Roman"/>
                <w:sz w:val="24"/>
                <w:szCs w:val="24"/>
              </w:rPr>
              <w:t xml:space="preserve">Свыше 500 до 1000 включительно           </w:t>
            </w:r>
          </w:p>
        </w:tc>
        <w:tc>
          <w:tcPr>
            <w:tcW w:w="3260" w:type="dxa"/>
            <w:tcBorders>
              <w:top w:val="single" w:sz="6" w:space="0" w:color="auto"/>
              <w:left w:val="single" w:sz="6" w:space="0" w:color="auto"/>
              <w:bottom w:val="single" w:sz="6" w:space="0" w:color="auto"/>
              <w:right w:val="single" w:sz="6" w:space="0" w:color="auto"/>
            </w:tcBorders>
            <w:hideMark/>
          </w:tcPr>
          <w:p w:rsidR="00285D10" w:rsidRPr="00285D10" w:rsidRDefault="00285D10" w:rsidP="00355141">
            <w:pPr>
              <w:pStyle w:val="ConsPlusCell"/>
              <w:widowControl/>
              <w:jc w:val="center"/>
              <w:rPr>
                <w:rFonts w:ascii="Times New Roman" w:hAnsi="Times New Roman" w:cs="Times New Roman"/>
                <w:sz w:val="24"/>
                <w:szCs w:val="24"/>
              </w:rPr>
            </w:pPr>
            <w:r w:rsidRPr="00285D10">
              <w:rPr>
                <w:rFonts w:ascii="Times New Roman" w:hAnsi="Times New Roman" w:cs="Times New Roman"/>
                <w:sz w:val="24"/>
                <w:szCs w:val="24"/>
              </w:rPr>
              <w:t>2</w:t>
            </w:r>
          </w:p>
        </w:tc>
      </w:tr>
      <w:tr w:rsidR="00285D10" w:rsidRPr="00285D10" w:rsidTr="00355141">
        <w:trPr>
          <w:cantSplit/>
          <w:trHeight w:val="240"/>
        </w:trPr>
        <w:tc>
          <w:tcPr>
            <w:tcW w:w="6096" w:type="dxa"/>
            <w:tcBorders>
              <w:top w:val="single" w:sz="6" w:space="0" w:color="auto"/>
              <w:left w:val="single" w:sz="6" w:space="0" w:color="auto"/>
              <w:bottom w:val="single" w:sz="6" w:space="0" w:color="auto"/>
              <w:right w:val="single" w:sz="6" w:space="0" w:color="auto"/>
            </w:tcBorders>
            <w:hideMark/>
          </w:tcPr>
          <w:p w:rsidR="00285D10" w:rsidRPr="00285D10" w:rsidRDefault="00285D10" w:rsidP="00355141">
            <w:pPr>
              <w:pStyle w:val="ConsPlusCell"/>
              <w:widowControl/>
              <w:rPr>
                <w:rFonts w:ascii="Times New Roman" w:hAnsi="Times New Roman" w:cs="Times New Roman"/>
                <w:sz w:val="24"/>
                <w:szCs w:val="24"/>
              </w:rPr>
            </w:pPr>
            <w:r w:rsidRPr="00285D10">
              <w:rPr>
                <w:rFonts w:ascii="Times New Roman" w:hAnsi="Times New Roman" w:cs="Times New Roman"/>
                <w:sz w:val="24"/>
                <w:szCs w:val="24"/>
              </w:rPr>
              <w:t xml:space="preserve">Свыше 1000 до 2000 включительно          </w:t>
            </w:r>
          </w:p>
        </w:tc>
        <w:tc>
          <w:tcPr>
            <w:tcW w:w="3260" w:type="dxa"/>
            <w:tcBorders>
              <w:top w:val="single" w:sz="6" w:space="0" w:color="auto"/>
              <w:left w:val="single" w:sz="6" w:space="0" w:color="auto"/>
              <w:bottom w:val="single" w:sz="6" w:space="0" w:color="auto"/>
              <w:right w:val="single" w:sz="6" w:space="0" w:color="auto"/>
            </w:tcBorders>
            <w:hideMark/>
          </w:tcPr>
          <w:p w:rsidR="00285D10" w:rsidRPr="00285D10" w:rsidRDefault="00285D10" w:rsidP="00355141">
            <w:pPr>
              <w:pStyle w:val="ConsPlusCell"/>
              <w:widowControl/>
              <w:jc w:val="center"/>
              <w:rPr>
                <w:rFonts w:ascii="Times New Roman" w:hAnsi="Times New Roman" w:cs="Times New Roman"/>
                <w:sz w:val="24"/>
                <w:szCs w:val="24"/>
              </w:rPr>
            </w:pPr>
            <w:r w:rsidRPr="00285D10">
              <w:rPr>
                <w:rFonts w:ascii="Times New Roman" w:hAnsi="Times New Roman" w:cs="Times New Roman"/>
                <w:sz w:val="24"/>
                <w:szCs w:val="24"/>
              </w:rPr>
              <w:t>3</w:t>
            </w:r>
          </w:p>
        </w:tc>
      </w:tr>
      <w:tr w:rsidR="00285D10" w:rsidRPr="00285D10" w:rsidTr="00355141">
        <w:trPr>
          <w:cantSplit/>
          <w:trHeight w:val="240"/>
        </w:trPr>
        <w:tc>
          <w:tcPr>
            <w:tcW w:w="6096" w:type="dxa"/>
            <w:tcBorders>
              <w:top w:val="single" w:sz="6" w:space="0" w:color="auto"/>
              <w:left w:val="single" w:sz="6" w:space="0" w:color="auto"/>
              <w:bottom w:val="single" w:sz="6" w:space="0" w:color="auto"/>
              <w:right w:val="single" w:sz="6" w:space="0" w:color="auto"/>
            </w:tcBorders>
            <w:hideMark/>
          </w:tcPr>
          <w:p w:rsidR="00285D10" w:rsidRPr="00285D10" w:rsidRDefault="00285D10" w:rsidP="00355141">
            <w:pPr>
              <w:pStyle w:val="ConsPlusCell"/>
              <w:widowControl/>
              <w:rPr>
                <w:rFonts w:ascii="Times New Roman" w:hAnsi="Times New Roman" w:cs="Times New Roman"/>
                <w:sz w:val="24"/>
                <w:szCs w:val="24"/>
              </w:rPr>
            </w:pPr>
            <w:r w:rsidRPr="00285D10">
              <w:rPr>
                <w:rFonts w:ascii="Times New Roman" w:hAnsi="Times New Roman" w:cs="Times New Roman"/>
                <w:sz w:val="24"/>
                <w:szCs w:val="24"/>
              </w:rPr>
              <w:t xml:space="preserve">Свыше 2000                               </w:t>
            </w:r>
          </w:p>
        </w:tc>
        <w:tc>
          <w:tcPr>
            <w:tcW w:w="3260" w:type="dxa"/>
            <w:tcBorders>
              <w:top w:val="single" w:sz="6" w:space="0" w:color="auto"/>
              <w:left w:val="single" w:sz="6" w:space="0" w:color="auto"/>
              <w:bottom w:val="single" w:sz="6" w:space="0" w:color="auto"/>
              <w:right w:val="single" w:sz="6" w:space="0" w:color="auto"/>
            </w:tcBorders>
            <w:hideMark/>
          </w:tcPr>
          <w:p w:rsidR="00285D10" w:rsidRPr="00285D10" w:rsidRDefault="00285D10" w:rsidP="00355141">
            <w:pPr>
              <w:pStyle w:val="ConsPlusCell"/>
              <w:widowControl/>
              <w:jc w:val="center"/>
              <w:rPr>
                <w:rFonts w:ascii="Times New Roman" w:hAnsi="Times New Roman" w:cs="Times New Roman"/>
                <w:sz w:val="24"/>
                <w:szCs w:val="24"/>
              </w:rPr>
            </w:pPr>
            <w:r w:rsidRPr="00285D10">
              <w:rPr>
                <w:rFonts w:ascii="Times New Roman" w:hAnsi="Times New Roman" w:cs="Times New Roman"/>
                <w:sz w:val="24"/>
                <w:szCs w:val="24"/>
              </w:rPr>
              <w:t>4</w:t>
            </w:r>
          </w:p>
        </w:tc>
      </w:tr>
    </w:tbl>
    <w:p w:rsidR="00285D10" w:rsidRPr="00285D10" w:rsidRDefault="00285D10" w:rsidP="00285D10">
      <w:pPr>
        <w:spacing w:after="0" w:line="240" w:lineRule="auto"/>
        <w:rPr>
          <w:rFonts w:ascii="Times New Roman" w:hAnsi="Times New Roman"/>
          <w:sz w:val="24"/>
          <w:szCs w:val="24"/>
          <w:lang w:bidi="en-US"/>
        </w:rPr>
      </w:pPr>
    </w:p>
    <w:p w:rsidR="00285D10" w:rsidRPr="00285D10" w:rsidRDefault="00285D10" w:rsidP="00285D10">
      <w:pPr>
        <w:autoSpaceDE w:val="0"/>
        <w:autoSpaceDN w:val="0"/>
        <w:adjustRightInd w:val="0"/>
        <w:spacing w:after="0" w:line="240" w:lineRule="auto"/>
        <w:ind w:firstLine="540"/>
        <w:jc w:val="both"/>
        <w:rPr>
          <w:rFonts w:ascii="Times New Roman" w:hAnsi="Times New Roman"/>
          <w:sz w:val="24"/>
          <w:szCs w:val="24"/>
        </w:rPr>
      </w:pPr>
      <w:r w:rsidRPr="00285D10">
        <w:rPr>
          <w:rFonts w:ascii="Times New Roman" w:hAnsi="Times New Roman"/>
          <w:sz w:val="24"/>
          <w:szCs w:val="24"/>
        </w:rPr>
        <w:t xml:space="preserve">Датой начала реализации инвестиционного проекта для проектов, выручка от реализации произведенной </w:t>
      </w:r>
      <w:r w:rsidRPr="00285D10">
        <w:rPr>
          <w:rFonts w:ascii="Times New Roman" w:eastAsia="Calibri" w:hAnsi="Times New Roman"/>
          <w:sz w:val="24"/>
          <w:szCs w:val="24"/>
        </w:rPr>
        <w:t>фармацевтической продукции которых</w:t>
      </w:r>
      <w:r w:rsidRPr="00285D10">
        <w:rPr>
          <w:rFonts w:ascii="Times New Roman" w:hAnsi="Times New Roman"/>
          <w:sz w:val="24"/>
          <w:szCs w:val="24"/>
        </w:rPr>
        <w:t xml:space="preserve"> в общем объеме выручки от реализации произведенных товаров (работ, услуг) за налоговый (отчетный) период составляет не менее 70 процентов, признается дата, предшествующая двухлетнему периоду до даты получения лицензии на право осуществления лицензируемого вида деятельности.</w:t>
      </w:r>
    </w:p>
    <w:p w:rsidR="00285D10" w:rsidRPr="006E3163" w:rsidRDefault="00285D10" w:rsidP="00285D10">
      <w:pPr>
        <w:autoSpaceDE w:val="0"/>
        <w:autoSpaceDN w:val="0"/>
        <w:adjustRightInd w:val="0"/>
        <w:spacing w:after="0" w:line="240" w:lineRule="auto"/>
        <w:ind w:firstLine="540"/>
        <w:jc w:val="both"/>
        <w:rPr>
          <w:rFonts w:ascii="Times New Roman" w:hAnsi="Times New Roman"/>
          <w:sz w:val="24"/>
          <w:szCs w:val="24"/>
        </w:rPr>
      </w:pPr>
      <w:r w:rsidRPr="00285D10">
        <w:rPr>
          <w:rFonts w:ascii="Times New Roman" w:hAnsi="Times New Roman"/>
          <w:sz w:val="24"/>
          <w:szCs w:val="24"/>
        </w:rPr>
        <w:t>Ограничений по сроку заявления налоговой льготы нет.</w:t>
      </w:r>
      <w:r w:rsidRPr="006E3163">
        <w:rPr>
          <w:rFonts w:ascii="Times New Roman" w:hAnsi="Times New Roman"/>
          <w:sz w:val="24"/>
          <w:szCs w:val="24"/>
        </w:rPr>
        <w:t xml:space="preserve"> </w:t>
      </w:r>
    </w:p>
    <w:p w:rsidR="00285D10" w:rsidRDefault="00285D10" w:rsidP="00285D10">
      <w:pPr>
        <w:spacing w:after="0" w:line="240" w:lineRule="auto"/>
        <w:rPr>
          <w:rFonts w:ascii="Times New Roman" w:hAnsi="Times New Roman"/>
          <w:b/>
          <w:color w:val="000000"/>
          <w:sz w:val="24"/>
          <w:szCs w:val="24"/>
        </w:rPr>
      </w:pPr>
    </w:p>
    <w:p w:rsidR="00285D10" w:rsidRPr="00244CAF" w:rsidRDefault="00285D10" w:rsidP="00285D10">
      <w:pPr>
        <w:spacing w:after="0" w:line="240" w:lineRule="auto"/>
        <w:rPr>
          <w:rFonts w:ascii="Times New Roman" w:hAnsi="Times New Roman"/>
          <w:b/>
          <w:color w:val="000000"/>
          <w:sz w:val="24"/>
          <w:szCs w:val="24"/>
        </w:rPr>
      </w:pPr>
      <w:r w:rsidRPr="00244CAF">
        <w:rPr>
          <w:rFonts w:ascii="Times New Roman" w:hAnsi="Times New Roman"/>
          <w:b/>
          <w:color w:val="000000"/>
          <w:sz w:val="24"/>
          <w:szCs w:val="24"/>
        </w:rPr>
        <w:t>Основные инвестиционные проекты, реализованные за 5 лет:</w:t>
      </w:r>
    </w:p>
    <w:p w:rsidR="00285D10" w:rsidRPr="00244CAF" w:rsidRDefault="00285D10" w:rsidP="00285D10">
      <w:pPr>
        <w:autoSpaceDE w:val="0"/>
        <w:autoSpaceDN w:val="0"/>
        <w:adjustRightInd w:val="0"/>
        <w:spacing w:after="0" w:line="240" w:lineRule="auto"/>
        <w:ind w:firstLine="540"/>
        <w:jc w:val="both"/>
        <w:rPr>
          <w:rFonts w:ascii="Times New Roman" w:hAnsi="Times New Roman"/>
          <w:sz w:val="24"/>
          <w:szCs w:val="24"/>
          <w:u w:val="single"/>
        </w:rPr>
      </w:pPr>
    </w:p>
    <w:p w:rsidR="00285D10" w:rsidRPr="00244CAF" w:rsidRDefault="00285D10" w:rsidP="00285D10">
      <w:pPr>
        <w:numPr>
          <w:ilvl w:val="0"/>
          <w:numId w:val="1"/>
        </w:numPr>
        <w:spacing w:after="0" w:line="240" w:lineRule="auto"/>
        <w:ind w:left="0"/>
        <w:jc w:val="both"/>
        <w:rPr>
          <w:rFonts w:ascii="Times New Roman" w:hAnsi="Times New Roman"/>
          <w:b/>
          <w:color w:val="000000"/>
          <w:sz w:val="24"/>
          <w:szCs w:val="24"/>
        </w:rPr>
      </w:pPr>
      <w:r w:rsidRPr="00244CAF">
        <w:rPr>
          <w:rFonts w:ascii="Times New Roman" w:hAnsi="Times New Roman"/>
          <w:b/>
          <w:color w:val="000000"/>
          <w:sz w:val="24"/>
          <w:szCs w:val="24"/>
        </w:rPr>
        <w:t xml:space="preserve">ООО «Ново </w:t>
      </w:r>
      <w:proofErr w:type="spellStart"/>
      <w:r w:rsidRPr="00244CAF">
        <w:rPr>
          <w:rFonts w:ascii="Times New Roman" w:hAnsi="Times New Roman"/>
          <w:b/>
          <w:color w:val="000000"/>
          <w:sz w:val="24"/>
          <w:szCs w:val="24"/>
        </w:rPr>
        <w:t>Нордиск</w:t>
      </w:r>
      <w:proofErr w:type="spellEnd"/>
      <w:r w:rsidRPr="00244CAF">
        <w:rPr>
          <w:rFonts w:ascii="Times New Roman" w:hAnsi="Times New Roman"/>
          <w:b/>
          <w:color w:val="000000"/>
          <w:sz w:val="24"/>
          <w:szCs w:val="24"/>
        </w:rPr>
        <w:t xml:space="preserve"> </w:t>
      </w:r>
      <w:proofErr w:type="spellStart"/>
      <w:r w:rsidRPr="00244CAF">
        <w:rPr>
          <w:rFonts w:ascii="Times New Roman" w:hAnsi="Times New Roman"/>
          <w:b/>
          <w:color w:val="000000"/>
          <w:sz w:val="24"/>
          <w:szCs w:val="24"/>
        </w:rPr>
        <w:t>Продакшн</w:t>
      </w:r>
      <w:proofErr w:type="spellEnd"/>
      <w:r w:rsidRPr="00244CAF">
        <w:rPr>
          <w:rFonts w:ascii="Times New Roman" w:hAnsi="Times New Roman"/>
          <w:b/>
          <w:color w:val="000000"/>
          <w:sz w:val="24"/>
          <w:szCs w:val="24"/>
        </w:rPr>
        <w:t xml:space="preserve"> </w:t>
      </w:r>
      <w:proofErr w:type="spellStart"/>
      <w:r w:rsidRPr="00244CAF">
        <w:rPr>
          <w:rFonts w:ascii="Times New Roman" w:hAnsi="Times New Roman"/>
          <w:b/>
          <w:color w:val="000000"/>
          <w:sz w:val="24"/>
          <w:szCs w:val="24"/>
        </w:rPr>
        <w:t>Саппорт</w:t>
      </w:r>
      <w:proofErr w:type="spellEnd"/>
      <w:r w:rsidRPr="00244CAF">
        <w:rPr>
          <w:rFonts w:ascii="Times New Roman" w:hAnsi="Times New Roman"/>
          <w:b/>
          <w:color w:val="000000"/>
          <w:sz w:val="24"/>
          <w:szCs w:val="24"/>
        </w:rPr>
        <w:t xml:space="preserve">» филиал ООО «Ново </w:t>
      </w:r>
      <w:proofErr w:type="spellStart"/>
      <w:r w:rsidRPr="00244CAF">
        <w:rPr>
          <w:rFonts w:ascii="Times New Roman" w:hAnsi="Times New Roman"/>
          <w:b/>
          <w:color w:val="000000"/>
          <w:sz w:val="24"/>
          <w:szCs w:val="24"/>
        </w:rPr>
        <w:t>Нордиск</w:t>
      </w:r>
      <w:proofErr w:type="spellEnd"/>
      <w:r w:rsidRPr="00244CAF">
        <w:rPr>
          <w:rFonts w:ascii="Times New Roman" w:hAnsi="Times New Roman"/>
          <w:b/>
          <w:color w:val="000000"/>
          <w:sz w:val="24"/>
          <w:szCs w:val="24"/>
        </w:rPr>
        <w:t>» в г. Калуге.</w:t>
      </w:r>
    </w:p>
    <w:p w:rsidR="00285D10" w:rsidRPr="00244CAF" w:rsidRDefault="00285D10" w:rsidP="00285D10">
      <w:pPr>
        <w:spacing w:after="0" w:line="240" w:lineRule="auto"/>
        <w:jc w:val="both"/>
        <w:rPr>
          <w:rFonts w:ascii="Times New Roman" w:hAnsi="Times New Roman"/>
          <w:color w:val="000000"/>
          <w:sz w:val="24"/>
          <w:szCs w:val="24"/>
        </w:rPr>
      </w:pPr>
      <w:r w:rsidRPr="00244CAF">
        <w:rPr>
          <w:rFonts w:ascii="Times New Roman" w:hAnsi="Times New Roman"/>
          <w:color w:val="000000"/>
          <w:sz w:val="24"/>
          <w:szCs w:val="24"/>
        </w:rPr>
        <w:t>Инвестиционный проект – строительство завода по производству инсулина.</w:t>
      </w:r>
    </w:p>
    <w:p w:rsidR="00285D10" w:rsidRPr="00244CAF" w:rsidRDefault="00285D10" w:rsidP="00285D10">
      <w:pPr>
        <w:numPr>
          <w:ilvl w:val="0"/>
          <w:numId w:val="1"/>
        </w:numPr>
        <w:spacing w:after="0" w:line="240" w:lineRule="auto"/>
        <w:ind w:left="0"/>
        <w:jc w:val="both"/>
        <w:rPr>
          <w:rFonts w:ascii="Times New Roman" w:hAnsi="Times New Roman"/>
          <w:b/>
          <w:color w:val="000000"/>
          <w:sz w:val="24"/>
          <w:szCs w:val="24"/>
        </w:rPr>
      </w:pPr>
      <w:r w:rsidRPr="00244CAF">
        <w:rPr>
          <w:rFonts w:ascii="Times New Roman" w:hAnsi="Times New Roman"/>
          <w:b/>
          <w:color w:val="000000"/>
          <w:sz w:val="24"/>
          <w:szCs w:val="24"/>
        </w:rPr>
        <w:t xml:space="preserve">ЗАО «Берлин – </w:t>
      </w:r>
      <w:proofErr w:type="spellStart"/>
      <w:r w:rsidRPr="00244CAF">
        <w:rPr>
          <w:rFonts w:ascii="Times New Roman" w:hAnsi="Times New Roman"/>
          <w:b/>
          <w:color w:val="000000"/>
          <w:sz w:val="24"/>
          <w:szCs w:val="24"/>
        </w:rPr>
        <w:t>Фарма</w:t>
      </w:r>
      <w:proofErr w:type="spellEnd"/>
      <w:r w:rsidRPr="00244CAF">
        <w:rPr>
          <w:rFonts w:ascii="Times New Roman" w:hAnsi="Times New Roman"/>
          <w:b/>
          <w:color w:val="000000"/>
          <w:sz w:val="24"/>
          <w:szCs w:val="24"/>
        </w:rPr>
        <w:t>».</w:t>
      </w:r>
    </w:p>
    <w:p w:rsidR="00285D10" w:rsidRPr="00244CAF" w:rsidRDefault="00285D10" w:rsidP="00285D10">
      <w:pPr>
        <w:spacing w:after="0" w:line="240" w:lineRule="auto"/>
        <w:jc w:val="both"/>
        <w:rPr>
          <w:rFonts w:ascii="Times New Roman" w:hAnsi="Times New Roman"/>
          <w:color w:val="000000"/>
          <w:sz w:val="24"/>
          <w:szCs w:val="24"/>
        </w:rPr>
      </w:pPr>
      <w:r w:rsidRPr="00244CAF">
        <w:rPr>
          <w:rFonts w:ascii="Times New Roman" w:hAnsi="Times New Roman"/>
          <w:color w:val="000000"/>
          <w:sz w:val="24"/>
          <w:szCs w:val="24"/>
        </w:rPr>
        <w:t>Инвестиционный проект – строительство завода по разработке, производству и сбыту фармацевтической продукции.</w:t>
      </w:r>
    </w:p>
    <w:p w:rsidR="00285D10" w:rsidRPr="00244CAF" w:rsidRDefault="00285D10" w:rsidP="00285D10">
      <w:pPr>
        <w:numPr>
          <w:ilvl w:val="0"/>
          <w:numId w:val="1"/>
        </w:numPr>
        <w:spacing w:after="0" w:line="240" w:lineRule="auto"/>
        <w:ind w:left="0"/>
        <w:jc w:val="both"/>
        <w:rPr>
          <w:rFonts w:ascii="Times New Roman" w:hAnsi="Times New Roman"/>
          <w:b/>
          <w:color w:val="000000"/>
          <w:sz w:val="24"/>
          <w:szCs w:val="24"/>
        </w:rPr>
      </w:pPr>
      <w:r w:rsidRPr="00244CAF">
        <w:rPr>
          <w:rFonts w:ascii="Times New Roman" w:hAnsi="Times New Roman"/>
          <w:b/>
          <w:color w:val="000000"/>
          <w:sz w:val="24"/>
          <w:szCs w:val="24"/>
        </w:rPr>
        <w:t>ООО «</w:t>
      </w:r>
      <w:proofErr w:type="spellStart"/>
      <w:r w:rsidRPr="00244CAF">
        <w:rPr>
          <w:rFonts w:ascii="Times New Roman" w:hAnsi="Times New Roman"/>
          <w:b/>
          <w:color w:val="000000"/>
          <w:sz w:val="24"/>
          <w:szCs w:val="24"/>
        </w:rPr>
        <w:t>АстраЗенека</w:t>
      </w:r>
      <w:proofErr w:type="spellEnd"/>
      <w:r w:rsidRPr="00244CAF">
        <w:rPr>
          <w:rFonts w:ascii="Times New Roman" w:hAnsi="Times New Roman"/>
          <w:b/>
          <w:color w:val="000000"/>
          <w:sz w:val="24"/>
          <w:szCs w:val="24"/>
        </w:rPr>
        <w:t xml:space="preserve"> </w:t>
      </w:r>
      <w:proofErr w:type="spellStart"/>
      <w:r w:rsidRPr="00244CAF">
        <w:rPr>
          <w:rFonts w:ascii="Times New Roman" w:hAnsi="Times New Roman"/>
          <w:b/>
          <w:color w:val="000000"/>
          <w:sz w:val="24"/>
          <w:szCs w:val="24"/>
        </w:rPr>
        <w:t>Индастриз</w:t>
      </w:r>
      <w:proofErr w:type="spellEnd"/>
      <w:r w:rsidRPr="00244CAF">
        <w:rPr>
          <w:rFonts w:ascii="Times New Roman" w:hAnsi="Times New Roman"/>
          <w:b/>
          <w:color w:val="000000"/>
          <w:sz w:val="24"/>
          <w:szCs w:val="24"/>
        </w:rPr>
        <w:t>».</w:t>
      </w:r>
    </w:p>
    <w:p w:rsidR="00285D10" w:rsidRPr="00244CAF" w:rsidRDefault="00285D10" w:rsidP="00285D10">
      <w:pPr>
        <w:spacing w:after="0" w:line="240" w:lineRule="auto"/>
        <w:jc w:val="both"/>
        <w:rPr>
          <w:rFonts w:ascii="Times New Roman" w:hAnsi="Times New Roman"/>
          <w:color w:val="000000"/>
          <w:sz w:val="24"/>
          <w:szCs w:val="24"/>
        </w:rPr>
      </w:pPr>
      <w:r w:rsidRPr="00244CAF">
        <w:rPr>
          <w:rFonts w:ascii="Times New Roman" w:hAnsi="Times New Roman"/>
          <w:color w:val="000000"/>
          <w:sz w:val="24"/>
          <w:szCs w:val="24"/>
        </w:rPr>
        <w:t>Инвестиционный проект – строительство завода по производству готовых лекарственных форм и аптечного склада.</w:t>
      </w:r>
    </w:p>
    <w:p w:rsidR="00285D10" w:rsidRPr="00244CAF" w:rsidRDefault="00285D10" w:rsidP="00285D10">
      <w:pPr>
        <w:numPr>
          <w:ilvl w:val="0"/>
          <w:numId w:val="1"/>
        </w:numPr>
        <w:spacing w:after="0" w:line="240" w:lineRule="auto"/>
        <w:ind w:left="0"/>
        <w:jc w:val="both"/>
        <w:rPr>
          <w:rFonts w:ascii="Times New Roman" w:hAnsi="Times New Roman"/>
          <w:b/>
          <w:color w:val="000000"/>
          <w:sz w:val="24"/>
          <w:szCs w:val="24"/>
        </w:rPr>
      </w:pPr>
      <w:r w:rsidRPr="00244CAF">
        <w:rPr>
          <w:rFonts w:ascii="Times New Roman" w:hAnsi="Times New Roman"/>
          <w:b/>
          <w:color w:val="000000"/>
          <w:sz w:val="24"/>
          <w:szCs w:val="24"/>
        </w:rPr>
        <w:t>ООО «</w:t>
      </w:r>
      <w:proofErr w:type="spellStart"/>
      <w:r w:rsidRPr="00244CAF">
        <w:rPr>
          <w:rFonts w:ascii="Times New Roman" w:hAnsi="Times New Roman"/>
          <w:b/>
          <w:color w:val="000000"/>
          <w:sz w:val="24"/>
          <w:szCs w:val="24"/>
        </w:rPr>
        <w:t>Ниармедик</w:t>
      </w:r>
      <w:proofErr w:type="spellEnd"/>
      <w:r w:rsidRPr="00244CAF">
        <w:rPr>
          <w:rFonts w:ascii="Times New Roman" w:hAnsi="Times New Roman"/>
          <w:b/>
          <w:color w:val="000000"/>
          <w:sz w:val="24"/>
          <w:szCs w:val="24"/>
        </w:rPr>
        <w:t xml:space="preserve"> </w:t>
      </w:r>
      <w:proofErr w:type="spellStart"/>
      <w:r w:rsidRPr="00244CAF">
        <w:rPr>
          <w:rFonts w:ascii="Times New Roman" w:hAnsi="Times New Roman"/>
          <w:b/>
          <w:color w:val="000000"/>
          <w:sz w:val="24"/>
          <w:szCs w:val="24"/>
        </w:rPr>
        <w:t>Фарма</w:t>
      </w:r>
      <w:proofErr w:type="spellEnd"/>
      <w:r w:rsidRPr="00244CAF">
        <w:rPr>
          <w:rFonts w:ascii="Times New Roman" w:hAnsi="Times New Roman"/>
          <w:b/>
          <w:color w:val="000000"/>
          <w:sz w:val="24"/>
          <w:szCs w:val="24"/>
        </w:rPr>
        <w:t>».</w:t>
      </w:r>
    </w:p>
    <w:p w:rsidR="00285D10" w:rsidRPr="00244CAF" w:rsidRDefault="00285D10" w:rsidP="00285D10">
      <w:pPr>
        <w:spacing w:after="0" w:line="240" w:lineRule="auto"/>
        <w:jc w:val="both"/>
        <w:rPr>
          <w:rFonts w:ascii="Times New Roman" w:hAnsi="Times New Roman"/>
          <w:color w:val="000000"/>
          <w:sz w:val="24"/>
          <w:szCs w:val="24"/>
        </w:rPr>
      </w:pPr>
      <w:r w:rsidRPr="00244CAF">
        <w:rPr>
          <w:rFonts w:ascii="Times New Roman" w:hAnsi="Times New Roman"/>
          <w:color w:val="000000"/>
          <w:sz w:val="24"/>
          <w:szCs w:val="24"/>
        </w:rPr>
        <w:t>Инвестиционный проект – строительство фармацевтического завода по производству лекарственного препарата «</w:t>
      </w:r>
      <w:proofErr w:type="spellStart"/>
      <w:r w:rsidRPr="00244CAF">
        <w:rPr>
          <w:rFonts w:ascii="Times New Roman" w:hAnsi="Times New Roman"/>
          <w:color w:val="000000"/>
          <w:sz w:val="24"/>
          <w:szCs w:val="24"/>
        </w:rPr>
        <w:t>Кагоцел</w:t>
      </w:r>
      <w:proofErr w:type="spellEnd"/>
      <w:r w:rsidRPr="00244CAF">
        <w:rPr>
          <w:rFonts w:ascii="Times New Roman" w:hAnsi="Times New Roman"/>
          <w:color w:val="000000"/>
          <w:sz w:val="24"/>
          <w:szCs w:val="24"/>
        </w:rPr>
        <w:t>», синтез инновационных субстанций, переработка коллагена.</w:t>
      </w:r>
    </w:p>
    <w:p w:rsidR="00285D10" w:rsidRPr="00244CAF" w:rsidRDefault="00285D10" w:rsidP="00285D10">
      <w:pPr>
        <w:widowControl w:val="0"/>
        <w:numPr>
          <w:ilvl w:val="0"/>
          <w:numId w:val="1"/>
        </w:numPr>
        <w:autoSpaceDE w:val="0"/>
        <w:autoSpaceDN w:val="0"/>
        <w:adjustRightInd w:val="0"/>
        <w:spacing w:after="0" w:line="240" w:lineRule="auto"/>
        <w:ind w:left="0"/>
        <w:jc w:val="both"/>
        <w:rPr>
          <w:rFonts w:ascii="Times New Roman" w:hAnsi="Times New Roman"/>
          <w:b/>
          <w:sz w:val="24"/>
          <w:szCs w:val="24"/>
        </w:rPr>
      </w:pPr>
      <w:r w:rsidRPr="00244CAF">
        <w:rPr>
          <w:rFonts w:ascii="Times New Roman" w:hAnsi="Times New Roman"/>
          <w:b/>
          <w:sz w:val="24"/>
          <w:szCs w:val="24"/>
        </w:rPr>
        <w:t xml:space="preserve">АО « Биотехнологический комплекс – </w:t>
      </w:r>
      <w:proofErr w:type="spellStart"/>
      <w:r w:rsidRPr="00244CAF">
        <w:rPr>
          <w:rFonts w:ascii="Times New Roman" w:hAnsi="Times New Roman"/>
          <w:b/>
          <w:sz w:val="24"/>
          <w:szCs w:val="24"/>
        </w:rPr>
        <w:t>Росва</w:t>
      </w:r>
      <w:proofErr w:type="spellEnd"/>
      <w:r w:rsidRPr="00244CAF">
        <w:rPr>
          <w:rFonts w:ascii="Times New Roman" w:hAnsi="Times New Roman"/>
          <w:b/>
          <w:sz w:val="24"/>
          <w:szCs w:val="24"/>
        </w:rPr>
        <w:t>».</w:t>
      </w:r>
    </w:p>
    <w:p w:rsidR="00285D10" w:rsidRDefault="00285D10" w:rsidP="00285D10">
      <w:pPr>
        <w:widowControl w:val="0"/>
        <w:autoSpaceDE w:val="0"/>
        <w:autoSpaceDN w:val="0"/>
        <w:adjustRightInd w:val="0"/>
        <w:spacing w:after="0" w:line="240" w:lineRule="auto"/>
        <w:jc w:val="both"/>
        <w:rPr>
          <w:rFonts w:ascii="Times New Roman" w:hAnsi="Times New Roman"/>
          <w:sz w:val="24"/>
          <w:szCs w:val="24"/>
        </w:rPr>
      </w:pPr>
      <w:r w:rsidRPr="00244CAF">
        <w:rPr>
          <w:rFonts w:ascii="Times New Roman" w:hAnsi="Times New Roman"/>
          <w:sz w:val="24"/>
          <w:szCs w:val="24"/>
        </w:rPr>
        <w:t>Инвестиционный проект – строительство комплекса глубокой переработки пшеницы.</w:t>
      </w:r>
    </w:p>
    <w:p w:rsidR="00285D10" w:rsidRDefault="00285D10" w:rsidP="00285D10">
      <w:pPr>
        <w:widowControl w:val="0"/>
        <w:autoSpaceDE w:val="0"/>
        <w:autoSpaceDN w:val="0"/>
        <w:adjustRightInd w:val="0"/>
        <w:spacing w:after="0" w:line="240" w:lineRule="auto"/>
        <w:jc w:val="both"/>
        <w:rPr>
          <w:rFonts w:ascii="Times New Roman" w:hAnsi="Times New Roman"/>
          <w:sz w:val="24"/>
          <w:szCs w:val="24"/>
        </w:rPr>
      </w:pPr>
    </w:p>
    <w:p w:rsidR="00285D10" w:rsidRDefault="00285D10" w:rsidP="00285D10">
      <w:pPr>
        <w:jc w:val="right"/>
      </w:pPr>
    </w:p>
    <w:sectPr w:rsidR="00285D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891493"/>
    <w:multiLevelType w:val="hybridMultilevel"/>
    <w:tmpl w:val="69F2020C"/>
    <w:lvl w:ilvl="0" w:tplc="75CE0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D10"/>
    <w:rsid w:val="00285D10"/>
    <w:rsid w:val="00312740"/>
    <w:rsid w:val="0057039B"/>
    <w:rsid w:val="005B7E77"/>
    <w:rsid w:val="00882F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285D10"/>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285D10"/>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321A4C8987E5CF57BCCE595A6184B400D228192059EA01C24A1B36CC9337E1kBL2I" TargetMode="External"/><Relationship Id="rId3" Type="http://schemas.microsoft.com/office/2007/relationships/stylesWithEffects" Target="stylesWithEffects.xml"/><Relationship Id="rId7" Type="http://schemas.openxmlformats.org/officeDocument/2006/relationships/hyperlink" Target="consultantplus://offline/ref=4D321A4C8987E5CF57BCCE595A6184B400D228192058E40EC74A1B36CC9337E1kBL2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D321A4C8987E5CF57BCCE595A6184B400D22819215EEA07C94A1B36CC9337E1kBL2I"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D321A4C8987E5CF57BCCE595A6184B400D228192F5CEA04C44A1B36CC9337E1kBL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4522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Сидорова Н.П.</dc:creator>
  <cp:lastModifiedBy>Ламберушка</cp:lastModifiedBy>
  <cp:revision>2</cp:revision>
  <dcterms:created xsi:type="dcterms:W3CDTF">2016-09-24T07:32:00Z</dcterms:created>
  <dcterms:modified xsi:type="dcterms:W3CDTF">2016-09-24T07:32:00Z</dcterms:modified>
</cp:coreProperties>
</file>